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ANEXA Nr. 2</w:t>
      </w:r>
    </w:p>
    <w:p w:rsidR="00000000" w:rsidDel="00000000" w:rsidP="00000000" w:rsidRDefault="00000000" w:rsidRPr="00000000" w14:paraId="00000002">
      <w:pPr>
        <w:spacing w:line="240" w:lineRule="auto"/>
        <w:jc w:val="center"/>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(se va completa prin tehnoredactare)</w:t>
      </w:r>
    </w:p>
    <w:p w:rsidR="00000000" w:rsidDel="00000000" w:rsidP="00000000" w:rsidRDefault="00000000" w:rsidRPr="00000000" w14:paraId="00000003">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4">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5">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FIȘA DE AUTOEVALUARE</w:t>
      </w:r>
    </w:p>
    <w:p w:rsidR="00000000" w:rsidDel="00000000" w:rsidP="00000000" w:rsidRDefault="00000000" w:rsidRPr="00000000" w14:paraId="00000006">
      <w:pPr>
        <w:spacing w:line="240" w:lineRule="auto"/>
        <w:jc w:val="center"/>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a îndeplinirii criteriilor performanță</w:t>
      </w:r>
    </w:p>
    <w:p w:rsidR="00000000" w:rsidDel="00000000" w:rsidP="00000000" w:rsidRDefault="00000000" w:rsidRPr="00000000" w14:paraId="00000007">
      <w:pPr>
        <w:spacing w:line="240" w:lineRule="auto"/>
        <w:jc w:val="center"/>
        <w:rPr>
          <w:rFonts w:ascii="Palatino Linotype" w:cs="Palatino Linotype" w:eastAsia="Palatino Linotype" w:hAnsi="Palatino Linotype"/>
        </w:rPr>
      </w:pPr>
      <w:r w:rsidDel="00000000" w:rsidR="00000000" w:rsidRPr="00000000">
        <w:rPr>
          <w:rtl w:val="0"/>
        </w:rPr>
      </w:r>
    </w:p>
    <w:tbl>
      <w:tblPr>
        <w:tblStyle w:val="Table1"/>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34"/>
        <w:gridCol w:w="1261"/>
        <w:tblGridChange w:id="0">
          <w:tblGrid>
            <w:gridCol w:w="8634"/>
            <w:gridCol w:w="1261"/>
          </w:tblGrid>
        </w:tblGridChange>
      </w:tblGrid>
      <w:tr>
        <w:tc>
          <w:tcPr/>
          <w:p w:rsidR="00000000" w:rsidDel="00000000" w:rsidP="00000000" w:rsidRDefault="00000000" w:rsidRPr="00000000" w14:paraId="00000008">
            <w:pPr>
              <w:spacing w:after="240" w:line="252.00000000000003" w:lineRule="auto"/>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Criterii minimale de performanță</w:t>
            </w:r>
          </w:p>
        </w:tc>
        <w:tc>
          <w:tcPr/>
          <w:p w:rsidR="00000000" w:rsidDel="00000000" w:rsidP="00000000" w:rsidRDefault="00000000" w:rsidRPr="00000000" w14:paraId="00000009">
            <w:pPr>
              <w:spacing w:after="240" w:line="252.00000000000003" w:lineRule="auto"/>
              <w:jc w:val="cente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Îndeplinire</w:t>
            </w:r>
          </w:p>
          <w:p w:rsidR="00000000" w:rsidDel="00000000" w:rsidP="00000000" w:rsidRDefault="00000000" w:rsidRPr="00000000" w14:paraId="0000000A">
            <w:pPr>
              <w:spacing w:after="240" w:line="252.00000000000003" w:lineRule="auto"/>
              <w:jc w:val="cente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DA/NU</w:t>
            </w:r>
          </w:p>
        </w:tc>
      </w:tr>
      <w:tr>
        <w:tc>
          <w:tcPr/>
          <w:p w:rsidR="00000000" w:rsidDel="00000000" w:rsidP="00000000" w:rsidRDefault="00000000" w:rsidRPr="00000000" w14:paraId="0000000B">
            <w:pPr>
              <w:spacing w:after="240" w:line="252.00000000000003"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Autor principal al unei lucrări Nature/ Science în ultimii cinci ani*</w:t>
            </w:r>
          </w:p>
          <w:p w:rsidR="00000000" w:rsidDel="00000000" w:rsidP="00000000" w:rsidRDefault="00000000" w:rsidRPr="00000000" w14:paraId="0000000C">
            <w:pPr>
              <w:spacing w:after="240" w:line="252.00000000000003"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i w:val="1"/>
                <w:sz w:val="20"/>
                <w:szCs w:val="20"/>
                <w:rtl w:val="0"/>
              </w:rPr>
              <w:t xml:space="preserve">(solicitantul prezintă documentul ce atestă deținerea calității de autor principal)</w:t>
            </w:r>
            <w:r w:rsidDel="00000000" w:rsidR="00000000" w:rsidRPr="00000000">
              <w:rPr>
                <w:rtl w:val="0"/>
              </w:rPr>
            </w:r>
          </w:p>
        </w:tc>
        <w:tc>
          <w:tcPr/>
          <w:p w:rsidR="00000000" w:rsidDel="00000000" w:rsidP="00000000" w:rsidRDefault="00000000" w:rsidRPr="00000000" w14:paraId="0000000D">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0E">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Criterii alternative**: </w:t>
            </w:r>
          </w:p>
        </w:tc>
        <w:tc>
          <w:tcPr/>
          <w:p w:rsidR="00000000" w:rsidDel="00000000" w:rsidP="00000000" w:rsidRDefault="00000000" w:rsidRPr="00000000" w14:paraId="0000000F">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0">
            <w:pPr>
              <w:spacing w:after="240" w:line="252.00000000000003"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a.</w:t>
            </w:r>
            <w:r w:rsidDel="00000000" w:rsidR="00000000" w:rsidRPr="00000000">
              <w:rPr>
                <w:rFonts w:ascii="Palatino Linotype" w:cs="Palatino Linotype" w:eastAsia="Palatino Linotype" w:hAnsi="Palatino Linotype"/>
                <w:sz w:val="20"/>
                <w:szCs w:val="20"/>
                <w:rtl w:val="0"/>
              </w:rPr>
              <w:t xml:space="preserve"> Deținerea calității de director sau responsabil de grant internațional de cercetare sau de director al unui număr minim de două granturi naționale de cercetare, în ultimii zece ani.</w:t>
            </w:r>
          </w:p>
          <w:p w:rsidR="00000000" w:rsidDel="00000000" w:rsidP="00000000" w:rsidRDefault="00000000" w:rsidRPr="00000000" w14:paraId="00000011">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i w:val="1"/>
                <w:sz w:val="20"/>
                <w:szCs w:val="20"/>
                <w:rtl w:val="0"/>
              </w:rPr>
              <w:t xml:space="preserve">(solicitantul prezintă documentul ce atestă deținerea calității de director sau responsabil și detaliază îndeplinirea criteriului de mai sus )</w:t>
            </w:r>
            <w:r w:rsidDel="00000000" w:rsidR="00000000" w:rsidRPr="00000000">
              <w:rPr>
                <w:rtl w:val="0"/>
              </w:rPr>
            </w:r>
          </w:p>
        </w:tc>
        <w:tc>
          <w:tcPr/>
          <w:p w:rsidR="00000000" w:rsidDel="00000000" w:rsidP="00000000" w:rsidRDefault="00000000" w:rsidRPr="00000000" w14:paraId="00000012">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3">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b.</w:t>
            </w:r>
            <w:r w:rsidDel="00000000" w:rsidR="00000000" w:rsidRPr="00000000">
              <w:rPr>
                <w:rFonts w:ascii="Palatino Linotype" w:cs="Palatino Linotype" w:eastAsia="Palatino Linotype" w:hAnsi="Palatino Linotype"/>
                <w:sz w:val="20"/>
                <w:szCs w:val="20"/>
                <w:rtl w:val="0"/>
              </w:rPr>
              <w:t xml:space="preserve"> Deținerea calității de autor al unui număr minim de două volume apărute în ultimii zece ani sau 5 volume apărute în perioada întregii activități la edituri de categoria A (CNCS) sau de prestigiu recunoscut, potrivit specificului domeniului; sunt luate în considerare doar volumele de autor în care contribuția solicitantului, justificată documentar, reprezintă o proporție de cel puțin 33% (25% pentru științe exacte, inginerești și biomedicale) din totalul volumului; nu sunt luate în considerare reeditările. (</w:t>
            </w:r>
            <w:r w:rsidDel="00000000" w:rsidR="00000000" w:rsidRPr="00000000">
              <w:rPr>
                <w:rFonts w:ascii="Palatino Linotype" w:cs="Palatino Linotype" w:eastAsia="Palatino Linotype" w:hAnsi="Palatino Linotype"/>
                <w:i w:val="1"/>
                <w:sz w:val="20"/>
                <w:szCs w:val="20"/>
                <w:rtl w:val="0"/>
              </w:rPr>
              <w:t xml:space="preserve">solicitantul detaliază îndeplinirea criteriului de mai sus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i w:val="1"/>
                <w:sz w:val="20"/>
                <w:szCs w:val="20"/>
                <w:rtl w:val="0"/>
              </w:rPr>
              <w:t xml:space="preserve"> </w:t>
            </w:r>
            <w:r w:rsidDel="00000000" w:rsidR="00000000" w:rsidRPr="00000000">
              <w:rPr>
                <w:rtl w:val="0"/>
              </w:rPr>
            </w:r>
          </w:p>
        </w:tc>
        <w:tc>
          <w:tcPr/>
          <w:p w:rsidR="00000000" w:rsidDel="00000000" w:rsidP="00000000" w:rsidRDefault="00000000" w:rsidRPr="00000000" w14:paraId="00000014">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5">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w:t>
            </w:r>
            <w:r w:rsidDel="00000000" w:rsidR="00000000" w:rsidRPr="00000000">
              <w:rPr>
                <w:rFonts w:ascii="Palatino Linotype" w:cs="Palatino Linotype" w:eastAsia="Palatino Linotype" w:hAnsi="Palatino Linotype"/>
                <w:sz w:val="20"/>
                <w:szCs w:val="20"/>
                <w:rtl w:val="0"/>
              </w:rPr>
              <w:t xml:space="preserve"> Deținerea calității de autor al unei cărți sau al unui număr minim de 3 capitole</w:t>
            </w:r>
            <w:r w:rsidDel="00000000" w:rsidR="00000000" w:rsidRPr="00000000">
              <w:rPr>
                <w:rFonts w:ascii="Palatino Linotype" w:cs="Palatino Linotype" w:eastAsia="Palatino Linotype" w:hAnsi="Palatino Linotype"/>
                <w:sz w:val="20"/>
                <w:szCs w:val="20"/>
                <w:vertAlign w:val="superscript"/>
              </w:rPr>
              <w:footnoteReference w:customMarkFollows="0" w:id="0"/>
            </w:r>
            <w:r w:rsidDel="00000000" w:rsidR="00000000" w:rsidRPr="00000000">
              <w:rPr>
                <w:rFonts w:ascii="Palatino Linotype" w:cs="Palatino Linotype" w:eastAsia="Palatino Linotype" w:hAnsi="Palatino Linotype"/>
                <w:sz w:val="20"/>
                <w:szCs w:val="20"/>
                <w:rtl w:val="0"/>
              </w:rPr>
              <w:t xml:space="preserve"> de carte apărute la o editură de prestigiu din străinătate,</w:t>
            </w:r>
            <w:r w:rsidDel="00000000" w:rsidR="00000000" w:rsidRPr="00000000">
              <w:rPr>
                <w:rFonts w:ascii="Cambria" w:cs="Cambria" w:eastAsia="Cambria" w:hAnsi="Cambria"/>
                <w:sz w:val="20"/>
                <w:szCs w:val="20"/>
                <w:rtl w:val="0"/>
              </w:rPr>
              <w:t xml:space="preserve"> </w:t>
            </w:r>
            <w:r w:rsidDel="00000000" w:rsidR="00000000" w:rsidRPr="00000000">
              <w:rPr>
                <w:rFonts w:ascii="Palatino Linotype" w:cs="Palatino Linotype" w:eastAsia="Palatino Linotype" w:hAnsi="Palatino Linotype"/>
                <w:sz w:val="20"/>
                <w:szCs w:val="20"/>
                <w:rtl w:val="0"/>
              </w:rPr>
              <w:t xml:space="preserve">vizibile în WorldCat (ca nivel de referință, exemplificăm prin Cambridge University Press, Oxford University Press, Springer etc.), în ultimii zece ani; prestigiul editurii internaționale va fi evaluat în cursul analizei dosarului de către structurile menționate la art. 6, alin.(1), lit. a) și b), prin raportare la domeniu și se exclud editurile care publică contra cost sau care publică doar teze de doctorat şi masterat; acolo unde există neclarități privind prestigiul editurii internaționale se va solicita poziția Consiliul Științific al UBB. (</w:t>
            </w:r>
            <w:r w:rsidDel="00000000" w:rsidR="00000000" w:rsidRPr="00000000">
              <w:rPr>
                <w:rFonts w:ascii="Palatino Linotype" w:cs="Palatino Linotype" w:eastAsia="Palatino Linotype" w:hAnsi="Palatino Linotype"/>
                <w:i w:val="1"/>
                <w:sz w:val="20"/>
                <w:szCs w:val="20"/>
                <w:rtl w:val="0"/>
              </w:rPr>
              <w:t xml:space="preserve">solicitantul detaliază îndeplinirea criteriului de mai sus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tl w:val="0"/>
              </w:rPr>
            </w:r>
          </w:p>
        </w:tc>
        <w:tc>
          <w:tcPr/>
          <w:p w:rsidR="00000000" w:rsidDel="00000000" w:rsidP="00000000" w:rsidRDefault="00000000" w:rsidRPr="00000000" w14:paraId="00000016">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7">
            <w:pPr>
              <w:spacing w:after="240" w:line="252.00000000000003"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d. </w:t>
            </w:r>
            <w:r w:rsidDel="00000000" w:rsidR="00000000" w:rsidRPr="00000000">
              <w:rPr>
                <w:rFonts w:ascii="Palatino Linotype" w:cs="Palatino Linotype" w:eastAsia="Palatino Linotype" w:hAnsi="Palatino Linotype"/>
                <w:i w:val="1"/>
                <w:sz w:val="20"/>
                <w:szCs w:val="20"/>
                <w:rtl w:val="0"/>
              </w:rPr>
              <w:t xml:space="preserve">Pentru știinţele exacte, inginereşti şi biomedicale</w:t>
            </w:r>
            <w:r w:rsidDel="00000000" w:rsidR="00000000" w:rsidRPr="00000000">
              <w:rPr>
                <w:rFonts w:ascii="Palatino Linotype" w:cs="Palatino Linotype" w:eastAsia="Palatino Linotype" w:hAnsi="Palatino Linotype"/>
                <w:sz w:val="20"/>
                <w:szCs w:val="20"/>
                <w:rtl w:val="0"/>
              </w:rPr>
              <w:t xml:space="preserve">, deținerea calității de autor al unui număr minim de 15 lucrări indexate ISI Web of Science ,vizibile în Core Collection, sau de capitole în volume apărute la edituri din categoria celor specificate la punctul </w:t>
            </w:r>
            <w:r w:rsidDel="00000000" w:rsidR="00000000" w:rsidRPr="00000000">
              <w:rPr>
                <w:rFonts w:ascii="Palatino Linotype" w:cs="Palatino Linotype" w:eastAsia="Palatino Linotype" w:hAnsi="Palatino Linotype"/>
                <w:b w:val="1"/>
                <w:sz w:val="20"/>
                <w:szCs w:val="20"/>
                <w:rtl w:val="0"/>
              </w:rPr>
              <w:t xml:space="preserve">c</w:t>
            </w:r>
            <w:r w:rsidDel="00000000" w:rsidR="00000000" w:rsidRPr="00000000">
              <w:rPr>
                <w:rFonts w:ascii="Palatino Linotype" w:cs="Palatino Linotype" w:eastAsia="Palatino Linotype" w:hAnsi="Palatino Linotype"/>
                <w:sz w:val="20"/>
                <w:szCs w:val="20"/>
                <w:rtl w:val="0"/>
              </w:rPr>
              <w:t xml:space="preserve">, în ultimii cinci ani; </w:t>
            </w:r>
            <w:r w:rsidDel="00000000" w:rsidR="00000000" w:rsidRPr="00000000">
              <w:rPr>
                <w:rFonts w:ascii="Palatino Linotype" w:cs="Palatino Linotype" w:eastAsia="Palatino Linotype" w:hAnsi="Palatino Linotype"/>
                <w:i w:val="1"/>
                <w:sz w:val="20"/>
                <w:szCs w:val="20"/>
                <w:rtl w:val="0"/>
              </w:rPr>
              <w:t xml:space="preserve">pentru știinţele economice</w:t>
            </w:r>
            <w:r w:rsidDel="00000000" w:rsidR="00000000" w:rsidRPr="00000000">
              <w:rPr>
                <w:rFonts w:ascii="Palatino Linotype" w:cs="Palatino Linotype" w:eastAsia="Palatino Linotype" w:hAnsi="Palatino Linotype"/>
                <w:sz w:val="20"/>
                <w:szCs w:val="20"/>
                <w:rtl w:val="0"/>
              </w:rPr>
              <w:t xml:space="preserve">, deținerea calității de autor al unui număr minim de 5 lucrări indexate Web of Science, vizibile în Core Collection; </w:t>
            </w:r>
            <w:r w:rsidDel="00000000" w:rsidR="00000000" w:rsidRPr="00000000">
              <w:rPr>
                <w:rFonts w:ascii="Palatino Linotype" w:cs="Palatino Linotype" w:eastAsia="Palatino Linotype" w:hAnsi="Palatino Linotype"/>
                <w:i w:val="1"/>
                <w:sz w:val="20"/>
                <w:szCs w:val="20"/>
                <w:rtl w:val="0"/>
              </w:rPr>
              <w:t xml:space="preserve">pentru știinţele socio-umane</w:t>
            </w:r>
            <w:r w:rsidDel="00000000" w:rsidR="00000000" w:rsidRPr="00000000">
              <w:rPr>
                <w:rFonts w:ascii="Palatino Linotype" w:cs="Palatino Linotype" w:eastAsia="Palatino Linotype" w:hAnsi="Palatino Linotype"/>
                <w:sz w:val="20"/>
                <w:szCs w:val="20"/>
                <w:rtl w:val="0"/>
              </w:rPr>
              <w:t xml:space="preserve">, deținerea calității de autor al unui număr minim de 5 lucrări indexate Web of Science „Core Collection”</w:t>
            </w:r>
            <w:r w:rsidDel="00000000" w:rsidR="00000000" w:rsidRPr="00000000">
              <w:rPr>
                <w:rFonts w:ascii="Cambria" w:cs="Cambria" w:eastAsia="Cambria" w:hAnsi="Cambria"/>
                <w:sz w:val="20"/>
                <w:szCs w:val="20"/>
                <w:rtl w:val="0"/>
              </w:rPr>
              <w:t xml:space="preserve"> </w:t>
            </w:r>
            <w:r w:rsidDel="00000000" w:rsidR="00000000" w:rsidRPr="00000000">
              <w:rPr>
                <w:rFonts w:ascii="Palatino Linotype" w:cs="Palatino Linotype" w:eastAsia="Palatino Linotype" w:hAnsi="Palatino Linotype"/>
                <w:sz w:val="20"/>
                <w:szCs w:val="20"/>
                <w:rtl w:val="0"/>
              </w:rPr>
              <w:t xml:space="preserve">sau ERIHPLUS sau capitole în volume publicate la edituri de prestigiu ori în lucrări de referință, potrivit specificului domeniului, în ultimii cinci ani. </w:t>
            </w:r>
          </w:p>
          <w:p w:rsidR="00000000" w:rsidDel="00000000" w:rsidP="00000000" w:rsidRDefault="00000000" w:rsidRPr="00000000" w14:paraId="00000018">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i w:val="1"/>
                <w:sz w:val="20"/>
                <w:szCs w:val="20"/>
                <w:rtl w:val="0"/>
              </w:rPr>
              <w:t xml:space="preserve">solicitantul detaliază îndeplinirea criteriului de mai sus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tl w:val="0"/>
              </w:rPr>
            </w:r>
          </w:p>
        </w:tc>
        <w:tc>
          <w:tcPr/>
          <w:p w:rsidR="00000000" w:rsidDel="00000000" w:rsidP="00000000" w:rsidRDefault="00000000" w:rsidRPr="00000000" w14:paraId="00000019">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A">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e. </w:t>
            </w:r>
            <w:r w:rsidDel="00000000" w:rsidR="00000000" w:rsidRPr="00000000">
              <w:rPr>
                <w:rFonts w:ascii="Palatino Linotype" w:cs="Palatino Linotype" w:eastAsia="Palatino Linotype" w:hAnsi="Palatino Linotype"/>
                <w:i w:val="1"/>
                <w:sz w:val="20"/>
                <w:szCs w:val="20"/>
                <w:rtl w:val="0"/>
              </w:rPr>
              <w:t xml:space="preserve">Pentru științele exacte, inginerești și biomedicale</w:t>
            </w:r>
            <w:r w:rsidDel="00000000" w:rsidR="00000000" w:rsidRPr="00000000">
              <w:rPr>
                <w:rFonts w:ascii="Palatino Linotype" w:cs="Palatino Linotype" w:eastAsia="Palatino Linotype" w:hAnsi="Palatino Linotype"/>
                <w:sz w:val="20"/>
                <w:szCs w:val="20"/>
                <w:rtl w:val="0"/>
              </w:rPr>
              <w:t xml:space="preserve">, deținerea calității de autor al unui număr minim de trei brevete de invenție în ultimii șapte ani; </w:t>
            </w:r>
            <w:r w:rsidDel="00000000" w:rsidR="00000000" w:rsidRPr="00000000">
              <w:rPr>
                <w:rFonts w:ascii="Palatino Linotype" w:cs="Palatino Linotype" w:eastAsia="Palatino Linotype" w:hAnsi="Palatino Linotype"/>
                <w:i w:val="1"/>
                <w:sz w:val="20"/>
                <w:szCs w:val="20"/>
                <w:rtl w:val="0"/>
              </w:rPr>
              <w:t xml:space="preserve">pentru științe sociale și umaniste,</w:t>
            </w:r>
            <w:r w:rsidDel="00000000" w:rsidR="00000000" w:rsidRPr="00000000">
              <w:rPr>
                <w:rFonts w:ascii="Palatino Linotype" w:cs="Palatino Linotype" w:eastAsia="Palatino Linotype" w:hAnsi="Palatino Linotype"/>
                <w:sz w:val="20"/>
                <w:szCs w:val="20"/>
                <w:rtl w:val="0"/>
              </w:rPr>
              <w:t xml:space="preserve"> deținerea calității de responsabil cu gestionarea și studierea a minim unui fond/ patrimoniu cultural sau științific recunoscut în mediul academic internațional sau director/ coordonator al unor unități academice integrate în rețele internaționale de referință; </w:t>
            </w:r>
            <w:r w:rsidDel="00000000" w:rsidR="00000000" w:rsidRPr="00000000">
              <w:rPr>
                <w:rFonts w:ascii="Palatino Linotype" w:cs="Palatino Linotype" w:eastAsia="Palatino Linotype" w:hAnsi="Palatino Linotype"/>
                <w:i w:val="1"/>
                <w:sz w:val="20"/>
                <w:szCs w:val="20"/>
                <w:rtl w:val="0"/>
              </w:rPr>
              <w:t xml:space="preserve">pentru matematică</w:t>
            </w:r>
            <w:r w:rsidDel="00000000" w:rsidR="00000000" w:rsidRPr="00000000">
              <w:rPr>
                <w:rFonts w:ascii="Palatino Linotype" w:cs="Palatino Linotype" w:eastAsia="Palatino Linotype" w:hAnsi="Palatino Linotype"/>
                <w:sz w:val="20"/>
                <w:szCs w:val="20"/>
                <w:rtl w:val="0"/>
              </w:rPr>
              <w:t xml:space="preserve">, deținerea calității de redactor-șef/ redactor-șef adjunct al unei reviste indexate Web of Science sau de membru în Editorial Board la cel puțin 3 reviste internaționale cotate Web of Science, în ultimii 5 ani. (</w:t>
            </w:r>
            <w:r w:rsidDel="00000000" w:rsidR="00000000" w:rsidRPr="00000000">
              <w:rPr>
                <w:rFonts w:ascii="Palatino Linotype" w:cs="Palatino Linotype" w:eastAsia="Palatino Linotype" w:hAnsi="Palatino Linotype"/>
                <w:i w:val="1"/>
                <w:sz w:val="20"/>
                <w:szCs w:val="20"/>
                <w:rtl w:val="0"/>
              </w:rPr>
              <w:t xml:space="preserve">solicitantul detaliază îndeplinirea criteriului de mai sus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tl w:val="0"/>
              </w:rPr>
            </w:r>
          </w:p>
        </w:tc>
        <w:tc>
          <w:tcPr/>
          <w:p w:rsidR="00000000" w:rsidDel="00000000" w:rsidP="00000000" w:rsidRDefault="00000000" w:rsidRPr="00000000" w14:paraId="0000001B">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C">
            <w:pPr>
              <w:spacing w:after="240" w:line="252.00000000000003"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b w:val="1"/>
                <w:sz w:val="20"/>
                <w:szCs w:val="20"/>
                <w:rtl w:val="0"/>
              </w:rPr>
              <w:t xml:space="preserve">f. </w:t>
            </w:r>
            <w:r w:rsidDel="00000000" w:rsidR="00000000" w:rsidRPr="00000000">
              <w:rPr>
                <w:rFonts w:ascii="Palatino Linotype" w:cs="Palatino Linotype" w:eastAsia="Palatino Linotype" w:hAnsi="Palatino Linotype"/>
                <w:sz w:val="20"/>
                <w:szCs w:val="20"/>
                <w:rtl w:val="0"/>
              </w:rPr>
              <w:t xml:space="preserve">Deținerea calității de cadru didactic asociat, visiting professor, visiting researcher sau predarea de cursuri, probată documentar, la cel puțin o universitate dintre primele din lume într-unul dintre sistemele majore de clasificare internaţională (primele 500 în Times Higher Education, QS World University Rankings, Academic Ranking of World Universities, valabile în anul/ anii desfășurării cursurilor), în ultimii zece ani. </w:t>
            </w:r>
          </w:p>
          <w:p w:rsidR="00000000" w:rsidDel="00000000" w:rsidP="00000000" w:rsidRDefault="00000000" w:rsidRPr="00000000" w14:paraId="0000001D">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i w:val="1"/>
                <w:sz w:val="20"/>
                <w:szCs w:val="20"/>
                <w:rtl w:val="0"/>
              </w:rPr>
              <w:t xml:space="preserve">solicitantul detaliază îndeplinirea criteriului de mai sus</w:t>
            </w: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tl w:val="0"/>
              </w:rPr>
            </w:r>
          </w:p>
        </w:tc>
        <w:tc>
          <w:tcPr/>
          <w:p w:rsidR="00000000" w:rsidDel="00000000" w:rsidP="00000000" w:rsidRDefault="00000000" w:rsidRPr="00000000" w14:paraId="0000001E">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r>
        <w:tc>
          <w:tcPr/>
          <w:p w:rsidR="00000000" w:rsidDel="00000000" w:rsidP="00000000" w:rsidRDefault="00000000" w:rsidRPr="00000000" w14:paraId="0000001F">
            <w:pPr>
              <w:spacing w:after="240" w:line="252.00000000000003" w:lineRule="auto"/>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Criterii suplimentare de performanță</w:t>
            </w:r>
          </w:p>
          <w:p w:rsidR="00000000" w:rsidDel="00000000" w:rsidP="00000000" w:rsidRDefault="00000000" w:rsidRPr="00000000" w14:paraId="00000020">
            <w:pPr>
              <w:spacing w:after="240" w:line="252.00000000000003" w:lineRule="auto"/>
              <w:jc w:val="both"/>
              <w:rPr>
                <w:rFonts w:ascii="Palatino Linotype" w:cs="Palatino Linotype" w:eastAsia="Palatino Linotype" w:hAnsi="Palatino Linotype"/>
                <w:i w:val="1"/>
                <w:sz w:val="20"/>
                <w:szCs w:val="20"/>
              </w:rPr>
            </w:pPr>
            <w:r w:rsidDel="00000000" w:rsidR="00000000" w:rsidRPr="00000000">
              <w:rPr>
                <w:rFonts w:ascii="Palatino Linotype" w:cs="Palatino Linotype" w:eastAsia="Palatino Linotype" w:hAnsi="Palatino Linotype"/>
                <w:i w:val="1"/>
                <w:sz w:val="20"/>
                <w:szCs w:val="20"/>
                <w:rtl w:val="0"/>
              </w:rPr>
              <w:t xml:space="preserve">În cazul în care facultatea/unitatea de cercetare a stabilit, prin aprobarea de către Senatul Universității, criterii suplimentare de performanță, acestea vor fi înscrise în continuare în cadrul acestui tabel.</w:t>
            </w:r>
          </w:p>
        </w:tc>
        <w:tc>
          <w:tcPr/>
          <w:p w:rsidR="00000000" w:rsidDel="00000000" w:rsidP="00000000" w:rsidRDefault="00000000" w:rsidRPr="00000000" w14:paraId="00000021">
            <w:pPr>
              <w:spacing w:after="240" w:line="252.00000000000003" w:lineRule="auto"/>
              <w:jc w:val="center"/>
              <w:rPr>
                <w:rFonts w:ascii="Palatino Linotype" w:cs="Palatino Linotype" w:eastAsia="Palatino Linotype" w:hAnsi="Palatino Linotype"/>
                <w:sz w:val="20"/>
                <w:szCs w:val="20"/>
              </w:rPr>
            </w:pPr>
            <w:r w:rsidDel="00000000" w:rsidR="00000000" w:rsidRPr="00000000">
              <w:rPr>
                <w:rtl w:val="0"/>
              </w:rPr>
            </w:r>
          </w:p>
        </w:tc>
      </w:tr>
    </w:tbl>
    <w:p w:rsidR="00000000" w:rsidDel="00000000" w:rsidP="00000000" w:rsidRDefault="00000000" w:rsidRPr="00000000" w14:paraId="00000022">
      <w:pPr>
        <w:spacing w:line="240" w:lineRule="auto"/>
        <w:jc w:val="center"/>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23">
      <w:pPr>
        <w:spacing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*Criteriul se ia în considerare în cazul opțiunii pentru continuarea activității fără pensionare, cu menținerea calității de titular.</w:t>
      </w:r>
    </w:p>
    <w:p w:rsidR="00000000" w:rsidDel="00000000" w:rsidP="00000000" w:rsidRDefault="00000000" w:rsidRPr="00000000" w14:paraId="00000024">
      <w:pPr>
        <w:spacing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**Criteriile de la lit. a)-f) se iau în considerare </w:t>
      </w:r>
    </w:p>
    <w:p w:rsidR="00000000" w:rsidDel="00000000" w:rsidP="00000000" w:rsidRDefault="00000000" w:rsidRPr="00000000" w14:paraId="00000025">
      <w:pPr>
        <w:numPr>
          <w:ilvl w:val="0"/>
          <w:numId w:val="1"/>
        </w:numPr>
        <w:spacing w:line="240" w:lineRule="auto"/>
        <w:ind w:left="1080"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în cazul opțiunii pentru </w:t>
      </w:r>
      <w:r w:rsidDel="00000000" w:rsidR="00000000" w:rsidRPr="00000000">
        <w:rPr>
          <w:rFonts w:ascii="Palatino Linotype" w:cs="Palatino Linotype" w:eastAsia="Palatino Linotype" w:hAnsi="Palatino Linotype"/>
          <w:i w:val="1"/>
          <w:sz w:val="20"/>
          <w:szCs w:val="20"/>
          <w:rtl w:val="0"/>
        </w:rPr>
        <w:t xml:space="preserve">continuarea activității fără pensionare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i w:val="1"/>
          <w:sz w:val="20"/>
          <w:szCs w:val="20"/>
          <w:rtl w:val="0"/>
        </w:rPr>
        <w:t xml:space="preserve">cu menținerea calității de titular</w:t>
      </w:r>
      <w:r w:rsidDel="00000000" w:rsidR="00000000" w:rsidRPr="00000000">
        <w:rPr>
          <w:rFonts w:ascii="Palatino Linotype" w:cs="Palatino Linotype" w:eastAsia="Palatino Linotype" w:hAnsi="Palatino Linotype"/>
          <w:sz w:val="20"/>
          <w:szCs w:val="20"/>
          <w:rtl w:val="0"/>
        </w:rPr>
        <w:t xml:space="preserve">, ca alternativă la criteriul menționat mai sus (*); pentru această formă de continuare a activității, solicitantul trebuie să îndeplinească cel puțin 4 dintre cele 6 criterii. </w:t>
      </w:r>
    </w:p>
    <w:p w:rsidR="00000000" w:rsidDel="00000000" w:rsidP="00000000" w:rsidRDefault="00000000" w:rsidRPr="00000000" w14:paraId="00000026">
      <w:pPr>
        <w:numPr>
          <w:ilvl w:val="0"/>
          <w:numId w:val="1"/>
        </w:numPr>
        <w:spacing w:line="240" w:lineRule="auto"/>
        <w:ind w:left="1080" w:hanging="36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în cazul opțiunii pentru </w:t>
      </w:r>
      <w:r w:rsidDel="00000000" w:rsidR="00000000" w:rsidRPr="00000000">
        <w:rPr>
          <w:rFonts w:ascii="Palatino Linotype" w:cs="Palatino Linotype" w:eastAsia="Palatino Linotype" w:hAnsi="Palatino Linotype"/>
          <w:i w:val="1"/>
          <w:sz w:val="20"/>
          <w:szCs w:val="20"/>
          <w:rtl w:val="0"/>
        </w:rPr>
        <w:t xml:space="preserve">continuarea activității după pensionare</w:t>
      </w:r>
      <w:r w:rsidDel="00000000" w:rsidR="00000000" w:rsidRPr="00000000">
        <w:rPr>
          <w:rFonts w:ascii="Palatino Linotype" w:cs="Palatino Linotype" w:eastAsia="Palatino Linotype" w:hAnsi="Palatino Linotype"/>
          <w:sz w:val="20"/>
          <w:szCs w:val="20"/>
          <w:rtl w:val="0"/>
        </w:rPr>
        <w:t xml:space="preserve">, </w:t>
      </w:r>
      <w:r w:rsidDel="00000000" w:rsidR="00000000" w:rsidRPr="00000000">
        <w:rPr>
          <w:rFonts w:ascii="Palatino Linotype" w:cs="Palatino Linotype" w:eastAsia="Palatino Linotype" w:hAnsi="Palatino Linotype"/>
          <w:i w:val="1"/>
          <w:sz w:val="20"/>
          <w:szCs w:val="20"/>
          <w:rtl w:val="0"/>
        </w:rPr>
        <w:t xml:space="preserve">prin angajarea cu contract individual de muncă pe durată determinată de un an</w:t>
      </w:r>
      <w:r w:rsidDel="00000000" w:rsidR="00000000" w:rsidRPr="00000000">
        <w:rPr>
          <w:rFonts w:ascii="Palatino Linotype" w:cs="Palatino Linotype" w:eastAsia="Palatino Linotype" w:hAnsi="Palatino Linotype"/>
          <w:sz w:val="20"/>
          <w:szCs w:val="20"/>
          <w:rtl w:val="0"/>
        </w:rPr>
        <w:t xml:space="preserve">; pentru această formă de continuare a activității, solicitantul trebuie să îndeplinească cel puțin 5 dintre cele 6 criterii.</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Palatino Linotype" w:cs="Palatino Linotype" w:eastAsia="Palatino Linotype" w:hAnsi="Palatino Linotype"/>
          <w:sz w:val="18"/>
          <w:szCs w:val="18"/>
          <w:rtl w:val="0"/>
        </w:rPr>
        <w:t xml:space="preserve">Capitolele de cărți pot fi luate în considerare doar la unul dintre criteriile </w:t>
      </w:r>
      <w:r w:rsidDel="00000000" w:rsidR="00000000" w:rsidRPr="00000000">
        <w:rPr>
          <w:rFonts w:ascii="Palatino Linotype" w:cs="Palatino Linotype" w:eastAsia="Palatino Linotype" w:hAnsi="Palatino Linotype"/>
          <w:b w:val="1"/>
          <w:sz w:val="18"/>
          <w:szCs w:val="18"/>
          <w:rtl w:val="0"/>
        </w:rPr>
        <w:t xml:space="preserve">c </w:t>
      </w:r>
      <w:r w:rsidDel="00000000" w:rsidR="00000000" w:rsidRPr="00000000">
        <w:rPr>
          <w:rFonts w:ascii="Palatino Linotype" w:cs="Palatino Linotype" w:eastAsia="Palatino Linotype" w:hAnsi="Palatino Linotype"/>
          <w:sz w:val="18"/>
          <w:szCs w:val="18"/>
          <w:rtl w:val="0"/>
        </w:rPr>
        <w:t xml:space="preserve">sau </w:t>
      </w:r>
      <w:r w:rsidDel="00000000" w:rsidR="00000000" w:rsidRPr="00000000">
        <w:rPr>
          <w:rFonts w:ascii="Palatino Linotype" w:cs="Palatino Linotype" w:eastAsia="Palatino Linotype" w:hAnsi="Palatino Linotype"/>
          <w:b w:val="1"/>
          <w:sz w:val="18"/>
          <w:szCs w:val="18"/>
          <w:rtl w:val="0"/>
        </w:rPr>
        <w:t xml:space="preserve">d</w:t>
      </w:r>
      <w:r w:rsidDel="00000000" w:rsidR="00000000" w:rsidRPr="00000000">
        <w:rPr>
          <w:rFonts w:ascii="Palatino Linotype" w:cs="Palatino Linotype" w:eastAsia="Palatino Linotype" w:hAnsi="Palatino Linotype"/>
          <w:sz w:val="18"/>
          <w:szCs w:val="18"/>
          <w:rtl w:val="0"/>
        </w:rPr>
        <w:t xml:space="preserve">, la alegere.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