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523FF" w:rsidRDefault="000523FF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0523FF" w:rsidRDefault="000523FF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0523FF" w:rsidRDefault="000523FF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0523FF" w:rsidRDefault="00773A6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Bibliografie</w:t>
      </w:r>
    </w:p>
    <w:p w14:paraId="00000005" w14:textId="77777777" w:rsidR="000523FF" w:rsidRDefault="000523FF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06" w14:textId="77777777" w:rsidR="000523FF" w:rsidRDefault="000523FF">
      <w:pPr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14:paraId="00000007" w14:textId="77777777" w:rsidR="000523FF" w:rsidRDefault="00773A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Legea Educației Naționale nr. 1/2011, prevederile referitoare la învățământul superior</w:t>
      </w:r>
    </w:p>
    <w:p w14:paraId="00000008" w14:textId="77777777" w:rsidR="000523FF" w:rsidRDefault="00773A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Programul Operațional Capital Uman 2014-2020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http://www.fonduri-ue.ro)</w:t>
      </w:r>
    </w:p>
    <w:p w14:paraId="00000009" w14:textId="77777777" w:rsidR="000523FF" w:rsidRDefault="00773A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Manualul Beneficiarului POCU  2014-2020</w:t>
      </w:r>
    </w:p>
    <w:p w14:paraId="0000000A" w14:textId="77777777" w:rsidR="000523FF" w:rsidRDefault="00773A6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http://www.fonduri-ue.ro/presa/comunicate/2521-am-pocu-publica-manualul-beneficiarului-pocu-2014-2020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0000000B" w14:textId="77777777" w:rsidR="000523FF" w:rsidRDefault="00773A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Orientări privind accesarea finanţ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ărilor în cadrul POCU 2014-2020, versiunea mai 2019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(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http://www.fonduri-ue.ro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0000000C" w14:textId="77777777" w:rsidR="000523FF" w:rsidRDefault="00773A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Frentiu M., Lazăr I. </w:t>
      </w:r>
      <w:r>
        <w:rPr>
          <w:rFonts w:ascii="Arial" w:eastAsia="Arial" w:hAnsi="Arial" w:cs="Arial"/>
          <w:i/>
          <w:sz w:val="24"/>
          <w:szCs w:val="24"/>
        </w:rPr>
        <w:t>Bazele programării</w:t>
      </w:r>
      <w:r>
        <w:rPr>
          <w:rFonts w:ascii="Arial" w:eastAsia="Arial" w:hAnsi="Arial" w:cs="Arial"/>
          <w:sz w:val="24"/>
          <w:szCs w:val="24"/>
        </w:rPr>
        <w:t>. Partea I-a: Proiectarea algoritmilor</w:t>
      </w:r>
    </w:p>
    <w:p w14:paraId="0000000D" w14:textId="77777777" w:rsidR="000523FF" w:rsidRDefault="00773A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Tâmbulea L., </w:t>
      </w:r>
      <w:r>
        <w:rPr>
          <w:rFonts w:ascii="Arial" w:eastAsia="Arial" w:hAnsi="Arial" w:cs="Arial"/>
          <w:i/>
          <w:sz w:val="24"/>
          <w:szCs w:val="24"/>
        </w:rPr>
        <w:t>Baze de date</w:t>
      </w:r>
      <w:r>
        <w:rPr>
          <w:rFonts w:ascii="Arial" w:eastAsia="Arial" w:hAnsi="Arial" w:cs="Arial"/>
          <w:sz w:val="24"/>
          <w:szCs w:val="24"/>
        </w:rPr>
        <w:t>, Facultatea de matematică şi Informatică, Centrul de Formare Continuă şi Invăţământ la Distanţă, Cluj-Napoca, 2003</w:t>
      </w:r>
    </w:p>
    <w:p w14:paraId="0000000E" w14:textId="77777777" w:rsidR="000523FF" w:rsidRDefault="00773A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Legea nr. 53 –Codul Muncii</w:t>
      </w:r>
    </w:p>
    <w:sectPr w:rsidR="000523FF">
      <w:footerReference w:type="default" r:id="rId11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D213C" w14:textId="77777777" w:rsidR="00773A68" w:rsidRDefault="00773A68">
      <w:pPr>
        <w:spacing w:after="0" w:line="240" w:lineRule="auto"/>
      </w:pPr>
      <w:r>
        <w:separator/>
      </w:r>
    </w:p>
  </w:endnote>
  <w:endnote w:type="continuationSeparator" w:id="0">
    <w:p w14:paraId="6197A53B" w14:textId="77777777" w:rsidR="00773A68" w:rsidRDefault="0077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F" w14:textId="77777777" w:rsidR="000523FF" w:rsidRDefault="00773A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E7D4A">
      <w:rPr>
        <w:color w:val="000000"/>
      </w:rPr>
      <w:fldChar w:fldCharType="separate"/>
    </w:r>
    <w:r w:rsidR="001E7D4A">
      <w:rPr>
        <w:noProof/>
        <w:color w:val="000000"/>
      </w:rPr>
      <w:t>1</w:t>
    </w:r>
    <w:r>
      <w:rPr>
        <w:color w:val="000000"/>
      </w:rPr>
      <w:fldChar w:fldCharType="end"/>
    </w:r>
  </w:p>
  <w:p w14:paraId="00000010" w14:textId="77777777" w:rsidR="000523FF" w:rsidRDefault="000523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28535" w14:textId="77777777" w:rsidR="00773A68" w:rsidRDefault="00773A68">
      <w:pPr>
        <w:spacing w:after="0" w:line="240" w:lineRule="auto"/>
      </w:pPr>
      <w:r>
        <w:separator/>
      </w:r>
    </w:p>
  </w:footnote>
  <w:footnote w:type="continuationSeparator" w:id="0">
    <w:p w14:paraId="05531C24" w14:textId="77777777" w:rsidR="00773A68" w:rsidRDefault="0077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965E7"/>
    <w:multiLevelType w:val="multilevel"/>
    <w:tmpl w:val="1398F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23FF"/>
    <w:rsid w:val="000523FF"/>
    <w:rsid w:val="001E7D4A"/>
    <w:rsid w:val="0077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D44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62FD"/>
    <w:rPr>
      <w:b/>
      <w:bCs/>
    </w:rPr>
  </w:style>
  <w:style w:type="character" w:customStyle="1" w:styleId="apple-converted-space">
    <w:name w:val="apple-converted-space"/>
    <w:basedOn w:val="DefaultParagraphFont"/>
    <w:rsid w:val="00EF62FD"/>
  </w:style>
  <w:style w:type="character" w:styleId="Hyperlink">
    <w:name w:val="Hyperlink"/>
    <w:basedOn w:val="DefaultParagraphFont"/>
    <w:uiPriority w:val="99"/>
    <w:unhideWhenUsed/>
    <w:rsid w:val="00EF1F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D04"/>
  </w:style>
  <w:style w:type="paragraph" w:styleId="Footer">
    <w:name w:val="footer"/>
    <w:basedOn w:val="Normal"/>
    <w:link w:val="FooterChar"/>
    <w:uiPriority w:val="99"/>
    <w:unhideWhenUsed/>
    <w:rsid w:val="0074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D04"/>
  </w:style>
  <w:style w:type="paragraph" w:customStyle="1" w:styleId="Default">
    <w:name w:val="Default"/>
    <w:rsid w:val="00013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D44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62FD"/>
    <w:rPr>
      <w:b/>
      <w:bCs/>
    </w:rPr>
  </w:style>
  <w:style w:type="character" w:customStyle="1" w:styleId="apple-converted-space">
    <w:name w:val="apple-converted-space"/>
    <w:basedOn w:val="DefaultParagraphFont"/>
    <w:rsid w:val="00EF62FD"/>
  </w:style>
  <w:style w:type="character" w:styleId="Hyperlink">
    <w:name w:val="Hyperlink"/>
    <w:basedOn w:val="DefaultParagraphFont"/>
    <w:uiPriority w:val="99"/>
    <w:unhideWhenUsed/>
    <w:rsid w:val="00EF1F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D04"/>
  </w:style>
  <w:style w:type="paragraph" w:styleId="Footer">
    <w:name w:val="footer"/>
    <w:basedOn w:val="Normal"/>
    <w:link w:val="FooterChar"/>
    <w:uiPriority w:val="99"/>
    <w:unhideWhenUsed/>
    <w:rsid w:val="0074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D04"/>
  </w:style>
  <w:style w:type="paragraph" w:customStyle="1" w:styleId="Default">
    <w:name w:val="Default"/>
    <w:rsid w:val="00013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onduri-u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uri-ue.ro/presa/comunicate/2521-am-pocu-publica-manualul-beneficiarului-pocu-2014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oKda/UBfEPjBdc2BVRo+pEVBg==">AMUW2mWp5XjS4Q62yTh+H/n1QyDlue0I4Whbx0qZPXy/WStIDiz3XVx5U/JPvuzGWnCmw7p9FvqtygLc3DGp6CdVG24XNNnPOc2BH7F9TgNGzSA788QEF5wVaSJD4WUUby7oJDshXxi/oFlYj/cdWr9EYEssTf4xTA==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SorinaPalacean</cp:lastModifiedBy>
  <cp:revision>2</cp:revision>
  <cp:lastPrinted>2019-09-11T09:10:00Z</cp:lastPrinted>
  <dcterms:created xsi:type="dcterms:W3CDTF">2019-09-11T09:10:00Z</dcterms:created>
  <dcterms:modified xsi:type="dcterms:W3CDTF">2019-09-11T09:10:00Z</dcterms:modified>
</cp:coreProperties>
</file>